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Типовой договор покупки сайта и передачи домена</w:t>
      </w:r>
    </w:p>
    <w:p>
      <w:pPr>
        <w:jc w:val="center"/>
      </w:pPr>
      <w:r>
        <w:t>Шаблон для предварительной фиксации условий сделки. Перед использованием в крупной сделке покажите юристу и адаптируйте под страну сторон, регистратора домена, способ оплаты и состав активов.</w:t>
      </w:r>
    </w:p>
    <w:p>
      <w:r>
        <w:t>г. ____________                                      «___» __________ 20__ г.</w:t>
      </w:r>
    </w:p>
    <w:p>
      <w:pPr>
        <w:pStyle w:val="Heading2"/>
      </w:pPr>
      <w:r>
        <w:t>1. Стороны договора</w:t>
      </w:r>
    </w:p>
    <w:p>
      <w:r>
        <w:t>Продавец: ____________________________, паспорт/регистрация/ИНН: ____________________________, адрес/e-mail: ____________________________.</w:t>
      </w:r>
    </w:p>
    <w:p>
      <w:r>
        <w:t>Покупатель: ____________________________, паспорт/регистрация/ИНН: ____________________________, адрес/e-mail: ____________________________.</w:t>
      </w:r>
    </w:p>
    <w:p>
      <w:r>
        <w:t>Стороны заключили настоящий договор о передаче проекта, доменного имени и связанных с ним цифровых активов.</w:t>
      </w:r>
    </w:p>
    <w:p>
      <w:pPr>
        <w:pStyle w:val="Heading2"/>
      </w:pPr>
      <w:r>
        <w:t>2. Предмет сделки</w:t>
      </w:r>
    </w:p>
    <w:p>
      <w:r>
        <w:t>Продавец передает Покупателю проект «____________________________» на домене ____________________________ вместе со всеми активами, перечисленными в Приложении 1.</w:t>
      </w:r>
    </w:p>
    <w:p>
      <w:r>
        <w:t>Предмет сделки включает не только домен, но и сайт как совокупность файлов, базы данных, CMS/админки, шаблона, дизайна, текстов, изображений, кода, настроек, аналитики, инструкций, аккаунтов и иных передаваемых сущностей, если они указаны в Приложении 1.</w:t>
      </w:r>
    </w:p>
    <w:p>
      <w:r>
        <w:t>Все активы, которые не перечислены в Приложении 1, считаются не включенными в сделку, если Стороны письменно не согласовали иное.</w:t>
      </w:r>
    </w:p>
    <w:p>
      <w:pPr>
        <w:pStyle w:val="Heading2"/>
      </w:pPr>
      <w:r>
        <w:t>3. Цена и порядок оплаты</w:t>
      </w:r>
    </w:p>
    <w:p>
      <w:r>
        <w:t>Цена сделки составляет $__________ (____________________________ долларов США).</w:t>
      </w:r>
    </w:p>
    <w:p>
      <w:r>
        <w:t>Оплата проводится через: ____________________________ (гарант/эскроу/площадка/иная схема).</w:t>
      </w:r>
    </w:p>
    <w:p>
      <w:r>
        <w:t>Комиссию гаранта/площадки оплачивает: Продавец / Покупатель / 50 на 50 / иное: ____________________________.</w:t>
      </w:r>
    </w:p>
    <w:p>
      <w:r>
        <w:t>Деньги блокируются у гаранта до завершения передачи активов и проверки Покупателем. Прямой перевод Продавцу до передачи активов не производится, если Стороны письменно не согласовали иной порядок.</w:t>
      </w:r>
    </w:p>
    <w:p>
      <w:pPr>
        <w:pStyle w:val="Heading2"/>
      </w:pPr>
      <w:r>
        <w:t>4. Порядок передачи активов</w:t>
      </w:r>
    </w:p>
    <w:p>
      <w:r>
        <w:t>После подтверждения депозита у гаранта Продавец передает Покупателю активы из Приложения 1 в следующем порядке:</w:t>
      </w:r>
    </w:p>
    <w:p>
      <w:pPr>
        <w:pStyle w:val="ListBullet"/>
      </w:pPr>
      <w:r>
        <w:t>домен: push внутри регистратора, transfer code или иной способ передачи администрирования;</w:t>
      </w:r>
    </w:p>
    <w:p>
      <w:pPr>
        <w:pStyle w:val="ListBullet"/>
      </w:pPr>
      <w:r>
        <w:t>сайт: архив файлов, база данных, доступ к CMS/админке, инструкция по установке/переносу;</w:t>
      </w:r>
    </w:p>
    <w:p>
      <w:pPr>
        <w:pStyle w:val="ListBullet"/>
      </w:pPr>
      <w:r>
        <w:t>аналитика и вебмастер-сервисы: Google Analytics/GA4, Google Search Console, Яндекс.Метрика/Вебмастер или аналоги;</w:t>
      </w:r>
    </w:p>
    <w:p>
      <w:pPr>
        <w:pStyle w:val="ListBullet"/>
      </w:pPr>
      <w:r>
        <w:t>монетизация: рекламные блоки, партнерские кабинеты, инструкции, список мест размещения рекламы;</w:t>
      </w:r>
    </w:p>
    <w:p>
      <w:pPr>
        <w:pStyle w:val="ListBullet"/>
      </w:pPr>
      <w:r>
        <w:t>дополнительные активы: соцсети, каналы, e-mail база, исходники, логотипы, дизайн-макеты, рекламные кабинеты, если они включены в Приложение 1.</w:t>
      </w:r>
    </w:p>
    <w:p>
      <w:r>
        <w:t>Продавец обязан передать такие доступы, чтобы Покупатель мог стать основным владельцем активов: сменить e-mail, пароль, 2FA, телефон, владельца аккаунта, DNS и контакты регистратора.</w:t>
      </w:r>
    </w:p>
    <w:p>
      <w:pPr>
        <w:pStyle w:val="Heading2"/>
      </w:pPr>
      <w:r>
        <w:t>5. Проверка и приемка</w:t>
      </w:r>
    </w:p>
    <w:p>
      <w:r>
        <w:t>Срок проверки составляет ____ рабочих дней с момента передачи всех активов, если Стороны письменно не согласовали иной срок.</w:t>
      </w:r>
    </w:p>
    <w:p>
      <w:r>
        <w:t>Покупатель проверяет: владение доменом, доступ к сайту и CMS, работоспособность сайта, корректность базы данных, доступ к аналитике, монетизацию, передачу дополнительных активов и отсутствие критических скрытых зависимостей.</w:t>
      </w:r>
    </w:p>
    <w:p>
      <w:r>
        <w:t>Если все активы переданы и работают, Покупатель подтверждает гаранту/эскроу выпуск денег Продавцу.</w:t>
      </w:r>
    </w:p>
    <w:p>
      <w:r>
        <w:t>Если часть активов не передана, доступы не работают или состав отличается от Приложения 1, Покупатель вправе не подтверждать выплату до устранения проблемы, согласовать снижение цены или отменить сделку.</w:t>
      </w:r>
    </w:p>
    <w:p>
      <w:pPr>
        <w:pStyle w:val="Heading2"/>
      </w:pPr>
      <w:r>
        <w:t>6. Гарантии Продавца</w:t>
      </w:r>
    </w:p>
    <w:p>
      <w:r>
        <w:t>Продавец подтверждает, что на дату подписания договора:</w:t>
      </w:r>
    </w:p>
    <w:p>
      <w:pPr>
        <w:pStyle w:val="ListBullet"/>
      </w:pPr>
      <w:r>
        <w:t>он имеет право распоряжаться доменом и передаваемыми активами;</w:t>
      </w:r>
    </w:p>
    <w:p>
      <w:pPr>
        <w:pStyle w:val="ListBullet"/>
      </w:pPr>
      <w:r>
        <w:t>ему не известны претензии третьих лиц по домену, коду, дизайну, контенту, изображениям, логотипам, базам данных и иным материалам;</w:t>
      </w:r>
    </w:p>
    <w:p>
      <w:pPr>
        <w:pStyle w:val="ListBullet"/>
      </w:pPr>
      <w:r>
        <w:t>передаваемый контент, код и дизайн не находятся под запретом передачи, если иное прямо не указано в Приложении 1;</w:t>
      </w:r>
    </w:p>
    <w:p>
      <w:pPr>
        <w:pStyle w:val="ListBullet"/>
      </w:pPr>
      <w:r>
        <w:t>на сайте нет известных Продавцу критических санкций, ручных мер, блокировок, вирусов, скрытых редиректов, вредоносного кода или иных существенных проблем, кроме раскрытых Покупателю письменно;</w:t>
      </w:r>
    </w:p>
    <w:p>
      <w:pPr>
        <w:pStyle w:val="ListBullet"/>
      </w:pPr>
      <w:r>
        <w:t>статистика, доходы и иные показатели, переданные Покупателю до сделки, не были искусственно искажены Продавцом.</w:t>
      </w:r>
    </w:p>
    <w:p>
      <w:pPr>
        <w:pStyle w:val="Heading2"/>
      </w:pPr>
      <w:r>
        <w:t>7. Права на материалы и интеллектуальная собственность</w:t>
      </w:r>
    </w:p>
    <w:p>
      <w:r>
        <w:t>Продавец передает Покупателю права использования передаваемых текстов, изображений, дизайна, кода, логотипов, шаблонов и иных материалов в объеме, необходимом для дальнейшей работы проекта.</w:t>
      </w:r>
    </w:p>
    <w:p>
      <w:r>
        <w:t>Если часть материалов используется по лицензии, из фотостоков, по подписке, по открытому источнику или не принадлежит Продавцу полностью, Продавец обязан указать это в Приложении 1.</w:t>
      </w:r>
    </w:p>
    <w:p>
      <w:r>
        <w:t>Если после сделки поступит претензия по материалам, созданным или размещенным до передачи проекта, Стороны обязуются обменяться документами и данными, необходимыми для урегулирования претензии. Для дорогих сделок порядок ответственности нужно прописывать отдельно с юристом.</w:t>
      </w:r>
    </w:p>
    <w:p>
      <w:pPr>
        <w:pStyle w:val="Heading2"/>
      </w:pPr>
      <w:r>
        <w:t>8. Поддержка после сделки</w:t>
      </w:r>
    </w:p>
    <w:p>
      <w:r>
        <w:t>Продавец оказывает Покупателю информационную поддержку в течение ____ календарных дней после приемки проекта.</w:t>
      </w:r>
    </w:p>
    <w:p>
      <w:r>
        <w:t>Поддержка включает ответы на вопросы по переносу, CMS, хостингу, рекламным блокам, партнерским программам, старым настройкам, аналитике и особенностям работы проекта.</w:t>
      </w:r>
    </w:p>
    <w:p>
      <w:r>
        <w:t>Поддержка не включает бесплатную разработку нового функционала, переписывание контента или продвижение сайта, если Стороны письменно не согласовали иное.</w:t>
      </w:r>
    </w:p>
    <w:p>
      <w:pPr>
        <w:pStyle w:val="Heading2"/>
      </w:pPr>
      <w:r>
        <w:t>9. Конфиденциальность</w:t>
      </w:r>
    </w:p>
    <w:p>
      <w:r>
        <w:t>Стороны обязуются не раскрывать третьим лицам цену сделки, доступы, статистику, доходы, базы, технические сведения и иную коммерческую информацию, полученную в рамках сделки, кроме случаев, необходимых для работы гаранта, регистратора, хостинга, юриста или выполнения закона.</w:t>
      </w:r>
    </w:p>
    <w:p>
      <w:pPr>
        <w:pStyle w:val="Heading2"/>
      </w:pPr>
      <w:r>
        <w:t>10. Споры и прочие условия</w:t>
      </w:r>
    </w:p>
    <w:p>
      <w:r>
        <w:t>Все спорные вопросы Стороны сначала решают через гаранта/эскроу или письменные переговоры.</w:t>
      </w:r>
    </w:p>
    <w:p>
      <w:r>
        <w:t>Если спор не решен, применяется право и подсудность: ____________________________.</w:t>
      </w:r>
    </w:p>
    <w:p>
      <w:r>
        <w:t>Переписка в e-mail/мессенджере/кабинете гаранта признается допустимым подтверждением договоренностей, если позволяет идентифицировать Стороны и содержание согласованных условий.</w:t>
      </w:r>
    </w:p>
    <w:p>
      <w:r>
        <w:t>Договор составлен в двух экземплярах или подписан в электронной форме, если такой способ согласован Сторонами.</w:t>
      </w:r>
    </w:p>
    <w:p>
      <w:pPr>
        <w:pStyle w:val="Heading2"/>
      </w:pPr>
      <w:r>
        <w:t>11. Подписи сторон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vAlign w:val="center"/>
            <w:shd w:fill="EAF1FF"/>
          </w:tcPr>
          <w:p>
            <w:r/>
            <w:r>
              <w:rPr>
                <w:b/>
              </w:rPr>
              <w:t>Продавец</w:t>
            </w:r>
          </w:p>
        </w:tc>
        <w:tc>
          <w:tcPr>
            <w:tcW w:type="dxa" w:w="5112"/>
            <w:vAlign w:val="center"/>
            <w:shd w:fill="EAF1FF"/>
          </w:tcPr>
          <w:p>
            <w:r/>
            <w:r>
              <w:rPr>
                <w:b/>
              </w:rPr>
              <w:t>Покупатель</w:t>
            </w:r>
          </w:p>
        </w:tc>
      </w:tr>
      <w:tr>
        <w:tc>
          <w:tcPr>
            <w:tcW w:type="dxa" w:w="5112"/>
            <w:vAlign w:val="center"/>
          </w:tcPr>
          <w:p>
            <w:r/>
            <w:r>
              <w:rPr>
                <w:b w:val="0"/>
              </w:rPr>
              <w:t>ФИО/название: ____________________</w:t>
              <w:br/>
              <w:t>Подпись: ____________________</w:t>
              <w:br/>
              <w:t>Дата: ____________________</w:t>
            </w:r>
          </w:p>
        </w:tc>
        <w:tc>
          <w:tcPr>
            <w:tcW w:type="dxa" w:w="5112"/>
            <w:vAlign w:val="center"/>
          </w:tcPr>
          <w:p>
            <w:r/>
            <w:r>
              <w:rPr>
                <w:b w:val="0"/>
              </w:rPr>
              <w:t>ФИО/название: ____________________</w:t>
              <w:br/>
              <w:t>Подпись: ____________________</w:t>
              <w:br/>
              <w:t>Дата: ____________________</w:t>
            </w:r>
          </w:p>
        </w:tc>
      </w:tr>
    </w:tbl>
    <w:p>
      <w:r>
        <w:br w:type="page"/>
      </w:r>
    </w:p>
    <w:p>
      <w:pPr>
        <w:pStyle w:val="Heading1"/>
      </w:pPr>
      <w:r>
        <w:t>Приложение 1. Состав передаваемых активов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vAlign w:val="center"/>
            <w:shd w:fill="D9EAF7"/>
          </w:tcPr>
          <w:p>
            <w:r/>
            <w:r>
              <w:rPr>
                <w:b/>
              </w:rPr>
              <w:t>Актив</w:t>
            </w:r>
          </w:p>
        </w:tc>
        <w:tc>
          <w:tcPr>
            <w:tcW w:type="dxa" w:w="2556"/>
            <w:vAlign w:val="center"/>
            <w:shd w:fill="D9EAF7"/>
          </w:tcPr>
          <w:p>
            <w:r/>
            <w:r>
              <w:rPr>
                <w:b/>
              </w:rPr>
              <w:t>Передается? Да/Нет</w:t>
            </w:r>
          </w:p>
        </w:tc>
        <w:tc>
          <w:tcPr>
            <w:tcW w:type="dxa" w:w="2556"/>
            <w:vAlign w:val="center"/>
            <w:shd w:fill="D9EAF7"/>
          </w:tcPr>
          <w:p>
            <w:r/>
            <w:r>
              <w:rPr>
                <w:b/>
              </w:rPr>
              <w:t>Доступ/способ передачи</w:t>
            </w:r>
          </w:p>
        </w:tc>
        <w:tc>
          <w:tcPr>
            <w:tcW w:type="dxa" w:w="2556"/>
            <w:vAlign w:val="center"/>
            <w:shd w:fill="D9EAF7"/>
          </w:tcPr>
          <w:p>
            <w:r/>
            <w:r>
              <w:rPr>
                <w:b/>
              </w:rPr>
              <w:t>Комментарий</w:t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Домен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Файлы сайта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База данных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CMS/админка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Хостинг/бэкап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Шаблон/тема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Дизайн/исходники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Тексты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Изображения/медиа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Логотип/бренд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Google Analytics/GA4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Google Search Console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Яндекс.Метрика/Вебмастер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Рекламные кабинеты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Партнерские программы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Соцсети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Каналы/сообщества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E-mail база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Рассылочный сервис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Инструкции по монетизации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  <w:t>Поддержка после сделки</w:t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  <w:tc>
          <w:tcPr>
            <w:tcW w:type="dxa" w:w="2556"/>
            <w:vAlign w:val="center"/>
          </w:tcPr>
          <w:p>
            <w:r/>
            <w:r>
              <w:rPr>
                <w:b w:val="0"/>
              </w:rPr>
            </w:r>
          </w:p>
        </w:tc>
      </w:tr>
    </w:tbl>
    <w:p>
      <w:pPr>
        <w:pStyle w:val="Heading1"/>
      </w:pPr>
      <w:r>
        <w:t>Приложение 2. Акт приема-передачи</w:t>
      </w:r>
    </w:p>
    <w:p>
      <w:r>
        <w:t>Продавец передал, а Покупатель принял проект ____________________________ на домене ____________________________ в составе, указанном в Приложении 1.</w:t>
      </w:r>
    </w:p>
    <w:p>
      <w:r>
        <w:t>Покупатель проверил работоспособность сайта, доступы, домен, базу данных, аналитику и дополнительные активы. Претензии: нет / есть: ____________________________.</w:t>
      </w:r>
    </w:p>
    <w:p>
      <w:r>
        <w:t>Дата передачи: «___» __________ 20__ г.</w:t>
      </w:r>
    </w:p>
    <w:p>
      <w:r>
        <w:t>Продавец: ____________________    Покупатель: ____________________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